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7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7"/>
        <w:gridCol w:w="1887"/>
      </w:tblGrid>
      <w:tr w:rsidR="00A76159" w:rsidRPr="00A76159" w:rsidTr="00A76159">
        <w:trPr>
          <w:gridAfter w:val="1"/>
          <w:tblCellSpacing w:w="15" w:type="dxa"/>
        </w:trPr>
        <w:tc>
          <w:tcPr>
            <w:tcW w:w="3917" w:type="pct"/>
            <w:vAlign w:val="center"/>
            <w:hideMark/>
          </w:tcPr>
          <w:p w:rsidR="00A76159" w:rsidRPr="00A76159" w:rsidRDefault="00A76159" w:rsidP="00A7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7615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mc:AlternateContent>
                <mc:Choice Requires="wps">
                  <w:drawing>
                    <wp:inline distT="0" distB="0" distL="0" distR="0" wp14:anchorId="79CEF763" wp14:editId="13F58CF9">
                      <wp:extent cx="156845" cy="136525"/>
                      <wp:effectExtent l="0" t="0" r="0" b="0"/>
                      <wp:docPr id="1" name="AutoShape 1" descr="Correo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6845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Descripción: Correo" href="https://socuenfhlg.sld.cu/index.php/Enferural2024/2024/user/email?redirectUrl=https%3A%2F%2Fsocuenfhlg.sld.cu%2Findex.php%2FEnferural2024%2F2024%2FtrackDirector%2FsubmissionReview%2F234%2F1&amp;to%5B%5D=%22Diarelis%20Diegues%20Marin%20%22%20%3Cdiarelysdm2015%40gmail.com%3E&amp;to%5B%5D=%22Odalis%20Martinez%20Gonzalez%20%22%20%3Codamg%40infomed.sld.cu%3E&amp;to%5B%5D=%22Nelsa%20P%C3%A9rez%20Carrazana%20%22%20%3Codamg%40infomed.sld.cu%3E&amp;subject=EFECTIVIDAD%20DEL%20TRATAMIENTO%20ACUPUNTURAL%20EN%20LA%20LUMBOCIATALGIA%20AGUDA.%20SALA%20DE%20REHABILITACI%C3%93N%20GUISA%2C%202023&amp;paperId=234" style="width:12.35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76159" w:rsidRPr="00A76159" w:rsidTr="00A76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159" w:rsidRDefault="00A76159" w:rsidP="00A7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7615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EFECTIVIDAD DEL TRATAMIENTO ACUPUNTURAL EN LA LUMBOCIATALGIA AGUDA. SALA DE REHABILITACIÓN GUISA, 2023</w:t>
            </w:r>
          </w:p>
          <w:p w:rsidR="00A76159" w:rsidRPr="00A76159" w:rsidRDefault="00A76159" w:rsidP="00A7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76159" w:rsidRPr="00A76159" w:rsidRDefault="00A76159" w:rsidP="00A7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A76159" w:rsidRDefault="00A76159" w:rsidP="00A76159">
      <w:pPr>
        <w:jc w:val="both"/>
      </w:pPr>
      <w:proofErr w:type="spellStart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Diarelis</w:t>
      </w:r>
      <w:proofErr w:type="spellEnd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Diegues</w:t>
      </w:r>
      <w:proofErr w:type="spellEnd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Marin</w:t>
      </w:r>
      <w:proofErr w:type="spellEnd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,</w:t>
      </w:r>
      <w:proofErr w:type="gramEnd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Odalis</w:t>
      </w:r>
      <w:proofErr w:type="spellEnd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Martinez</w:t>
      </w:r>
      <w:proofErr w:type="spellEnd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González</w:t>
      </w:r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, </w:t>
      </w:r>
      <w:proofErr w:type="spellStart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Nelsa</w:t>
      </w:r>
      <w:proofErr w:type="spellEnd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Pérez </w:t>
      </w:r>
      <w:proofErr w:type="spellStart"/>
      <w:r w:rsidRPr="00A76159">
        <w:rPr>
          <w:rFonts w:ascii="Times New Roman" w:eastAsia="Times New Roman" w:hAnsi="Times New Roman" w:cs="Times New Roman"/>
          <w:sz w:val="24"/>
          <w:szCs w:val="24"/>
          <w:lang w:eastAsia="es-ES"/>
        </w:rPr>
        <w:t>Carrazana</w:t>
      </w:r>
      <w:proofErr w:type="spellEnd"/>
    </w:p>
    <w:p w:rsidR="00E7452B" w:rsidRPr="00A76159" w:rsidRDefault="00A76159" w:rsidP="00A76159">
      <w:pPr>
        <w:jc w:val="both"/>
      </w:pPr>
      <w:r>
        <w:t xml:space="preserve">Se </w:t>
      </w:r>
      <w:r>
        <w:t>realizó</w:t>
      </w:r>
      <w:r>
        <w:t xml:space="preserve"> un estudio analítico transversal con el objetivo de evaluar la efectividad del tratamiento </w:t>
      </w:r>
      <w:proofErr w:type="spellStart"/>
      <w:r>
        <w:t>acupuntural</w:t>
      </w:r>
      <w:proofErr w:type="spellEnd"/>
      <w:r>
        <w:t xml:space="preserve">, en pacientes que padecen </w:t>
      </w:r>
      <w:proofErr w:type="spellStart"/>
      <w:r>
        <w:t>Lumbociatalgia</w:t>
      </w:r>
      <w:proofErr w:type="spellEnd"/>
      <w:r>
        <w:t xml:space="preserve"> aguda en sala de Rehabilitación del Policlínico Guillermo González Polanco de Guisa,</w:t>
      </w:r>
      <w:r>
        <w:t xml:space="preserve"> </w:t>
      </w:r>
      <w:r>
        <w:t>Año 2023. El universo fue de 325  pacientes entre 20 y 69 años aquejados de esta patología y la muestra de 200 pacientes seleccionados  por un muestreo no probabilístico y cumpliendo con los  criterios de selección. Se emplearon métodos teórico, empíricos y estadísticos. Los datos fueron recogido</w:t>
      </w:r>
      <w:r>
        <w:t xml:space="preserve">s mediante la encuesta. </w:t>
      </w:r>
      <w:r>
        <w:t>Los resultados obtenidos, s</w:t>
      </w:r>
      <w:r>
        <w:t>e</w:t>
      </w:r>
      <w:r>
        <w:t xml:space="preserve"> representa</w:t>
      </w:r>
      <w:r>
        <w:t>ron en tablas de frecuencia simple</w:t>
      </w:r>
      <w:r>
        <w:t xml:space="preserve">  introducidos en tablas de contingencias realizadas en una computadora </w:t>
      </w:r>
      <w:proofErr w:type="spellStart"/>
      <w:r>
        <w:t>Asus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i 3 con sistema operativo Windows 10, con Office 2017, en un tabulador Microsoft Excel</w:t>
      </w:r>
      <w:r>
        <w:t>. Se evaluó l</w:t>
      </w:r>
      <w:r>
        <w:t xml:space="preserve">a efectividad del tratamiento </w:t>
      </w:r>
      <w:proofErr w:type="spellStart"/>
      <w:r>
        <w:t>acupuntural</w:t>
      </w:r>
      <w:proofErr w:type="spellEnd"/>
      <w:r>
        <w:t xml:space="preserve"> en pacientes que padecen </w:t>
      </w:r>
      <w:proofErr w:type="spellStart"/>
      <w:r>
        <w:t>Lumbociatalgia</w:t>
      </w:r>
      <w:proofErr w:type="spellEnd"/>
      <w:r>
        <w:t>.</w:t>
      </w:r>
      <w:r>
        <w:t xml:space="preserve"> </w:t>
      </w:r>
      <w:r>
        <w:t>Se les aplico la acupuntura y se</w:t>
      </w:r>
      <w:r>
        <w:t xml:space="preserve"> observó</w:t>
      </w:r>
      <w:r>
        <w:t xml:space="preserve"> la evolución del dolor y la capacidad funcional, empleando el Cuestionario de Discapacidad de </w:t>
      </w:r>
      <w:proofErr w:type="spellStart"/>
      <w:r>
        <w:t>Oswestry</w:t>
      </w:r>
      <w:proofErr w:type="spellEnd"/>
      <w:r>
        <w:t>. El grupo de edades más afectado fue el de 36 a 40 años, predominó el sexo masculino para el tratamiento con acupuntura y farmacológico, entre los factores desencadenantes se observó que la Hernia Discal fue la más relevante, al finalizar el estudio su evolución fue satisfactoria</w:t>
      </w:r>
      <w:r>
        <w:t xml:space="preserve"> con</w:t>
      </w:r>
      <w:r>
        <w:t xml:space="preserve"> el tratamiento </w:t>
      </w:r>
      <w:proofErr w:type="spellStart"/>
      <w:r>
        <w:t>acupuntura</w:t>
      </w:r>
      <w:r>
        <w:t>l</w:t>
      </w:r>
      <w:proofErr w:type="spellEnd"/>
      <w:r>
        <w:t>.</w:t>
      </w:r>
    </w:p>
    <w:sectPr w:rsidR="00E7452B" w:rsidRPr="00A76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6E52"/>
    <w:multiLevelType w:val="multilevel"/>
    <w:tmpl w:val="20C8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2"/>
    <w:rsid w:val="000235E7"/>
    <w:rsid w:val="00240997"/>
    <w:rsid w:val="002829B5"/>
    <w:rsid w:val="00350F6C"/>
    <w:rsid w:val="00385969"/>
    <w:rsid w:val="003A7CF6"/>
    <w:rsid w:val="004E4F8C"/>
    <w:rsid w:val="005343A6"/>
    <w:rsid w:val="006C672F"/>
    <w:rsid w:val="007151C4"/>
    <w:rsid w:val="0074288E"/>
    <w:rsid w:val="0077348B"/>
    <w:rsid w:val="007921B1"/>
    <w:rsid w:val="00797EA2"/>
    <w:rsid w:val="007B4724"/>
    <w:rsid w:val="007C3B68"/>
    <w:rsid w:val="00853728"/>
    <w:rsid w:val="0087771B"/>
    <w:rsid w:val="008E14AA"/>
    <w:rsid w:val="008F0FDB"/>
    <w:rsid w:val="00915242"/>
    <w:rsid w:val="009B7FA6"/>
    <w:rsid w:val="00A76159"/>
    <w:rsid w:val="00AE1FC4"/>
    <w:rsid w:val="00C328B0"/>
    <w:rsid w:val="00CF0D7F"/>
    <w:rsid w:val="00D53F2C"/>
    <w:rsid w:val="00DD3BDD"/>
    <w:rsid w:val="00E62E60"/>
    <w:rsid w:val="00E7452B"/>
    <w:rsid w:val="00EB2D5D"/>
    <w:rsid w:val="00F47CF9"/>
    <w:rsid w:val="00F52977"/>
    <w:rsid w:val="00F702C1"/>
    <w:rsid w:val="00F971D9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C328B0"/>
    <w:pPr>
      <w:spacing w:after="0"/>
      <w:jc w:val="center"/>
    </w:pPr>
    <w:rPr>
      <w:b/>
      <w:sz w:val="28"/>
      <w:szCs w:val="28"/>
    </w:rPr>
  </w:style>
  <w:style w:type="character" w:customStyle="1" w:styleId="Estilo1Car">
    <w:name w:val="Estilo1 Car"/>
    <w:basedOn w:val="Fuentedeprrafopredeter"/>
    <w:link w:val="Estilo1"/>
    <w:rsid w:val="00C328B0"/>
    <w:rPr>
      <w:b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524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C328B0"/>
    <w:pPr>
      <w:spacing w:after="0"/>
      <w:jc w:val="center"/>
    </w:pPr>
    <w:rPr>
      <w:b/>
      <w:sz w:val="28"/>
      <w:szCs w:val="28"/>
    </w:rPr>
  </w:style>
  <w:style w:type="character" w:customStyle="1" w:styleId="Estilo1Car">
    <w:name w:val="Estilo1 Car"/>
    <w:basedOn w:val="Fuentedeprrafopredeter"/>
    <w:link w:val="Estilo1"/>
    <w:rsid w:val="00C328B0"/>
    <w:rPr>
      <w:b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52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42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3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6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9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1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87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8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9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9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3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47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02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7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8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85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40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9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7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0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02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uenfhlg.sld.cu/index.php/Enferural2024/2024/user/email?redirectUrl=https%3A%2F%2Fsocuenfhlg.sld.cu%2Findex.php%2FEnferural2024%2F2024%2FtrackDirector%2FsubmissionReview%2F234%2F1&amp;to%5B%5D=%22Diarelis%20Diegues%20Marin%20%22%20%3Cdiarelysdm2015%40gmail.com%3E&amp;to%5B%5D=%22Odalis%20Martinez%20Gonzalez%20%22%20%3Codamg%40infomed.sld.cu%3E&amp;to%5B%5D=%22Nelsa%20P%C3%A9rez%20Carrazana%20%22%20%3Codamg%40infomed.sld.cu%3E&amp;subject=EFECTIVIDAD%20DEL%20TRATAMIENTO%20ACUPUNTURAL%20EN%20LA%20LUMBOCIATALGIA%20AGUDA.%20SALA%20DE%20REHABILITACI%C3%93N%20GUISA%2C%202023&amp;paperId=2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Medico</dc:creator>
  <cp:lastModifiedBy>Colegio Medico</cp:lastModifiedBy>
  <cp:revision>2</cp:revision>
  <dcterms:created xsi:type="dcterms:W3CDTF">2024-10-14T21:41:00Z</dcterms:created>
  <dcterms:modified xsi:type="dcterms:W3CDTF">2024-10-14T21:41:00Z</dcterms:modified>
</cp:coreProperties>
</file>